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28"/>
        <w:gridCol w:w="764"/>
        <w:gridCol w:w="262"/>
        <w:gridCol w:w="260"/>
        <w:gridCol w:w="329"/>
        <w:gridCol w:w="1525"/>
        <w:gridCol w:w="371"/>
        <w:gridCol w:w="270"/>
        <w:gridCol w:w="703"/>
        <w:gridCol w:w="584"/>
        <w:gridCol w:w="799"/>
        <w:gridCol w:w="993"/>
        <w:gridCol w:w="1269"/>
      </w:tblGrid>
      <w:tr w:rsidR="005B4775" w:rsidRPr="00491993" w:rsidTr="006B37EC">
        <w:trPr>
          <w:trHeight w:val="271"/>
        </w:trPr>
        <w:tc>
          <w:tcPr>
            <w:tcW w:w="4605" w:type="dxa"/>
            <w:gridSpan w:val="9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348" w:type="dxa"/>
            <w:gridSpan w:val="5"/>
            <w:vAlign w:val="center"/>
          </w:tcPr>
          <w:p w:rsidR="005B4775" w:rsidRPr="0095533B" w:rsidRDefault="00DC510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Снежана Кирин</w:t>
            </w:r>
          </w:p>
        </w:tc>
      </w:tr>
      <w:tr w:rsidR="005B4775" w:rsidRPr="005451A3" w:rsidTr="006B37EC">
        <w:trPr>
          <w:trHeight w:val="271"/>
        </w:trPr>
        <w:tc>
          <w:tcPr>
            <w:tcW w:w="4605" w:type="dxa"/>
            <w:gridSpan w:val="9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348" w:type="dxa"/>
            <w:gridSpan w:val="5"/>
            <w:vAlign w:val="center"/>
          </w:tcPr>
          <w:p w:rsidR="005B4775" w:rsidRPr="0095533B" w:rsidRDefault="00DC510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Виши научни сарадник</w:t>
            </w:r>
            <w:r w:rsidR="0041235C">
              <w:rPr>
                <w:rFonts w:ascii="Times New Roman" w:hAnsi="Times New Roman"/>
                <w:sz w:val="20"/>
                <w:szCs w:val="20"/>
                <w:lang w:val="sr-Cyrl-CS"/>
              </w:rPr>
              <w:t>, ванредни професор</w:t>
            </w:r>
          </w:p>
        </w:tc>
      </w:tr>
      <w:tr w:rsidR="005B4775" w:rsidRPr="005451A3" w:rsidTr="006B37EC">
        <w:trPr>
          <w:trHeight w:val="271"/>
        </w:trPr>
        <w:tc>
          <w:tcPr>
            <w:tcW w:w="4605" w:type="dxa"/>
            <w:gridSpan w:val="9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95533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348" w:type="dxa"/>
            <w:gridSpan w:val="5"/>
            <w:vAlign w:val="center"/>
          </w:tcPr>
          <w:p w:rsidR="005B4775" w:rsidRPr="0095533B" w:rsidRDefault="00DC510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Иновациони центар Машинског факултета у Београду, од 2011.</w:t>
            </w:r>
          </w:p>
        </w:tc>
      </w:tr>
      <w:tr w:rsidR="005B4775" w:rsidRPr="00DC5103" w:rsidTr="006B37EC">
        <w:trPr>
          <w:trHeight w:val="271"/>
        </w:trPr>
        <w:tc>
          <w:tcPr>
            <w:tcW w:w="4605" w:type="dxa"/>
            <w:gridSpan w:val="9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348" w:type="dxa"/>
            <w:gridSpan w:val="5"/>
            <w:vAlign w:val="center"/>
          </w:tcPr>
          <w:p w:rsidR="005B4775" w:rsidRPr="0095533B" w:rsidRDefault="00F3768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</w:tr>
      <w:tr w:rsidR="005B4775" w:rsidRPr="00491993" w:rsidTr="00F83DA1">
        <w:trPr>
          <w:trHeight w:val="271"/>
        </w:trPr>
        <w:tc>
          <w:tcPr>
            <w:tcW w:w="8953" w:type="dxa"/>
            <w:gridSpan w:val="14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6B37EC" w:rsidRPr="005451A3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6B37EC" w:rsidRPr="00166891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3"/>
            <w:vAlign w:val="center"/>
          </w:tcPr>
          <w:p w:rsidR="005B4775" w:rsidRPr="0095533B" w:rsidRDefault="00DC510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2016.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5B4775" w:rsidRPr="0095533B" w:rsidRDefault="006B37E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Министарство просвете и науке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5B4775" w:rsidRPr="0095533B" w:rsidRDefault="00F3768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  <w:r w:rsidR="006B37EC"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, Индустријско инжењерство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F37683" w:rsidRPr="0095533B" w:rsidRDefault="00F3768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5B4775" w:rsidRPr="0095533B" w:rsidRDefault="006B37E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Виши научни сарадник</w:t>
            </w:r>
            <w:r w:rsidR="00F37683"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6B37EC" w:rsidRPr="00E25ABB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2012.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Министарство просвете и науке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исто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Научни сарадник</w:t>
            </w:r>
          </w:p>
        </w:tc>
      </w:tr>
      <w:tr w:rsidR="00E97849" w:rsidRPr="00E97849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3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2014.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Ванредни професор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E97849" w:rsidRPr="0095533B" w:rsidRDefault="00FB0B61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>o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(универзитет Привредна академија у Новом Саду) 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Пројектни менаџмент</w:t>
            </w:r>
          </w:p>
        </w:tc>
      </w:tr>
      <w:tr w:rsidR="00E97849" w:rsidRPr="00E25ABB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3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2011.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Доцент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E97849" w:rsidRPr="0095533B" w:rsidRDefault="00FB0B61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>o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(универзитет Привредна академија у Новом Саду)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Пројектни менаџмент</w:t>
            </w:r>
          </w:p>
        </w:tc>
      </w:tr>
      <w:tr w:rsidR="006B37EC" w:rsidRPr="00E25ABB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851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2011.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техничких наука у Новом Саду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 и менаџмент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Инжењерски менаџмент</w:t>
            </w:r>
          </w:p>
        </w:tc>
      </w:tr>
      <w:tr w:rsidR="006B37EC" w:rsidRPr="00491993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851" w:type="dxa"/>
            <w:gridSpan w:val="3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2006.</w:t>
            </w:r>
          </w:p>
        </w:tc>
        <w:tc>
          <w:tcPr>
            <w:tcW w:w="2166" w:type="dxa"/>
            <w:gridSpan w:val="3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исто</w:t>
            </w:r>
          </w:p>
        </w:tc>
        <w:tc>
          <w:tcPr>
            <w:tcW w:w="2086" w:type="dxa"/>
            <w:gridSpan w:val="3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исто</w:t>
            </w:r>
          </w:p>
        </w:tc>
        <w:tc>
          <w:tcPr>
            <w:tcW w:w="2262" w:type="dxa"/>
            <w:gridSpan w:val="2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Инжењерски менаџмент</w:t>
            </w:r>
          </w:p>
        </w:tc>
      </w:tr>
      <w:tr w:rsidR="006B37EC" w:rsidRPr="00491993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851" w:type="dxa"/>
            <w:gridSpan w:val="3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1986.</w:t>
            </w:r>
          </w:p>
        </w:tc>
        <w:tc>
          <w:tcPr>
            <w:tcW w:w="2166" w:type="dxa"/>
            <w:gridSpan w:val="3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ПМФ у Новом Саду</w:t>
            </w:r>
          </w:p>
        </w:tc>
        <w:tc>
          <w:tcPr>
            <w:tcW w:w="2086" w:type="dxa"/>
            <w:gridSpan w:val="3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Математика</w:t>
            </w:r>
          </w:p>
        </w:tc>
        <w:tc>
          <w:tcPr>
            <w:tcW w:w="2262" w:type="dxa"/>
            <w:gridSpan w:val="2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Нумеричка математика са кибернетиком</w:t>
            </w:r>
          </w:p>
        </w:tc>
      </w:tr>
      <w:tr w:rsidR="006B37EC" w:rsidRPr="005451A3" w:rsidTr="00F83DA1">
        <w:trPr>
          <w:trHeight w:val="271"/>
        </w:trPr>
        <w:tc>
          <w:tcPr>
            <w:tcW w:w="8953" w:type="dxa"/>
            <w:gridSpan w:val="14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95533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6B37EC" w:rsidRPr="00E97849" w:rsidTr="006B37EC">
        <w:trPr>
          <w:trHeight w:val="519"/>
        </w:trPr>
        <w:tc>
          <w:tcPr>
            <w:tcW w:w="824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95533B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114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95533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95533B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37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95533B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95533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рста студија </w:t>
            </w:r>
          </w:p>
        </w:tc>
      </w:tr>
      <w:tr w:rsidR="006B37EC" w:rsidRPr="00DC5103" w:rsidTr="006B37EC">
        <w:trPr>
          <w:trHeight w:val="271"/>
        </w:trPr>
        <w:tc>
          <w:tcPr>
            <w:tcW w:w="824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</w:p>
        </w:tc>
        <w:tc>
          <w:tcPr>
            <w:tcW w:w="2114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</w:rPr>
              <w:t>Технологија и транзиција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консултације</w:t>
            </w:r>
          </w:p>
        </w:tc>
        <w:tc>
          <w:tcPr>
            <w:tcW w:w="237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/>
              <w:spacing w:before="100" w:beforeAutospacing="1"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Историја и филозофија природних наука и технологије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ДС</w:t>
            </w:r>
          </w:p>
        </w:tc>
      </w:tr>
      <w:tr w:rsidR="006B37EC" w:rsidRPr="005451A3" w:rsidTr="00F83DA1">
        <w:trPr>
          <w:trHeight w:val="271"/>
        </w:trPr>
        <w:tc>
          <w:tcPr>
            <w:tcW w:w="8953" w:type="dxa"/>
            <w:gridSpan w:val="14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B37EC" w:rsidRPr="005451A3" w:rsidTr="006B37EC">
        <w:trPr>
          <w:trHeight w:val="271"/>
        </w:trPr>
        <w:tc>
          <w:tcPr>
            <w:tcW w:w="596" w:type="dxa"/>
            <w:vAlign w:val="center"/>
          </w:tcPr>
          <w:p w:rsidR="006B37EC" w:rsidRPr="0095533B" w:rsidRDefault="006B37EC" w:rsidP="006B37E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357" w:type="dxa"/>
            <w:gridSpan w:val="13"/>
            <w:shd w:val="clear" w:color="auto" w:fill="auto"/>
            <w:vAlign w:val="center"/>
          </w:tcPr>
          <w:p w:rsidR="006B37EC" w:rsidRPr="00FB0B61" w:rsidRDefault="00FB0B61" w:rsidP="00FB0B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B0B61">
              <w:rPr>
                <w:rFonts w:ascii="Times New Roman" w:hAnsi="Times New Roman"/>
                <w:b/>
                <w:sz w:val="20"/>
                <w:szCs w:val="20"/>
              </w:rPr>
              <w:t>Sne</w:t>
            </w:r>
            <w:r w:rsidRPr="00FB0B6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ž</w:t>
            </w:r>
            <w:r w:rsidRPr="00FB0B61">
              <w:rPr>
                <w:rFonts w:ascii="Times New Roman" w:hAnsi="Times New Roman"/>
                <w:b/>
                <w:sz w:val="20"/>
                <w:szCs w:val="20"/>
              </w:rPr>
              <w:t>ana</w:t>
            </w:r>
            <w:r w:rsidRPr="00FB0B6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b/>
                <w:sz w:val="20"/>
                <w:szCs w:val="20"/>
              </w:rPr>
              <w:t>Kirin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Gordana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Gavri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Aleksandar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Sedmak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Regionalna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nau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>č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no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stru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>č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na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konferencija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Odr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>ž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ivi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ekonomski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razvoj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savremeni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i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multidisciplinarni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pristupi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-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ERAZ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2015,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Beograd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11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jun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Zbornik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radova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str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>. 175-183</w:t>
            </w:r>
          </w:p>
        </w:tc>
      </w:tr>
      <w:tr w:rsidR="006B37EC" w:rsidRPr="00FB0B61" w:rsidTr="006B37EC">
        <w:trPr>
          <w:trHeight w:val="271"/>
        </w:trPr>
        <w:tc>
          <w:tcPr>
            <w:tcW w:w="596" w:type="dxa"/>
            <w:vAlign w:val="center"/>
          </w:tcPr>
          <w:p w:rsidR="006B37EC" w:rsidRPr="0095533B" w:rsidRDefault="006B37EC" w:rsidP="006B37E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357" w:type="dxa"/>
            <w:gridSpan w:val="13"/>
            <w:shd w:val="clear" w:color="auto" w:fill="auto"/>
            <w:vAlign w:val="center"/>
          </w:tcPr>
          <w:p w:rsidR="006B37EC" w:rsidRPr="00FB0B61" w:rsidRDefault="00FB0B61" w:rsidP="00FB0B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0B61">
              <w:rPr>
                <w:rFonts w:ascii="Times New Roman" w:hAnsi="Times New Roman"/>
                <w:sz w:val="20"/>
                <w:szCs w:val="20"/>
              </w:rPr>
              <w:t xml:space="preserve">Kalaba Dragan V., Đorđević Milan Lj., Radaković Zoran J., </w:t>
            </w:r>
            <w:r w:rsidRPr="00FB0B61">
              <w:rPr>
                <w:rFonts w:ascii="Times New Roman" w:hAnsi="Times New Roman"/>
                <w:b/>
                <w:sz w:val="20"/>
                <w:szCs w:val="20"/>
              </w:rPr>
              <w:t>Kirin Snežana D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., Determining the theoretical reliability function of thermal power system using simple and complex Weibull distribution, Thermal Science 2014 Volume 18, Issue suppl.1, Pages 229-238,</w:t>
            </w:r>
          </w:p>
        </w:tc>
      </w:tr>
      <w:tr w:rsidR="006B37EC" w:rsidRPr="005451A3" w:rsidTr="006B37EC">
        <w:trPr>
          <w:trHeight w:val="271"/>
        </w:trPr>
        <w:tc>
          <w:tcPr>
            <w:tcW w:w="596" w:type="dxa"/>
            <w:vAlign w:val="center"/>
          </w:tcPr>
          <w:p w:rsidR="006B37EC" w:rsidRPr="0095533B" w:rsidRDefault="006B37EC" w:rsidP="006B37E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357" w:type="dxa"/>
            <w:gridSpan w:val="13"/>
            <w:shd w:val="clear" w:color="auto" w:fill="auto"/>
            <w:vAlign w:val="center"/>
          </w:tcPr>
          <w:p w:rsidR="006B37EC" w:rsidRPr="00FB0B61" w:rsidRDefault="00FB0B61" w:rsidP="00FB0B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B0B61">
              <w:rPr>
                <w:rFonts w:ascii="Times New Roman" w:hAnsi="Times New Roman"/>
                <w:sz w:val="20"/>
                <w:szCs w:val="20"/>
              </w:rPr>
              <w:t>Kova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č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Pavel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Je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>š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i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Du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>š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an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B0B61">
              <w:rPr>
                <w:rFonts w:ascii="Times New Roman" w:hAnsi="Times New Roman"/>
                <w:b/>
                <w:sz w:val="20"/>
                <w:szCs w:val="20"/>
              </w:rPr>
              <w:t>Sne</w:t>
            </w:r>
            <w:r w:rsidRPr="00FB0B6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ž</w:t>
            </w:r>
            <w:r w:rsidRPr="00FB0B61">
              <w:rPr>
                <w:rFonts w:ascii="Times New Roman" w:hAnsi="Times New Roman"/>
                <w:b/>
                <w:sz w:val="20"/>
                <w:szCs w:val="20"/>
              </w:rPr>
              <w:t>ana</w:t>
            </w:r>
            <w:r w:rsidRPr="00FB0B6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b/>
                <w:sz w:val="20"/>
                <w:szCs w:val="20"/>
              </w:rPr>
              <w:t>Kirin</w:t>
            </w:r>
            <w:r w:rsidRPr="00FB0B6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,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Savkovi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Borislav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Z</w:t>
            </w:r>
            <w:r>
              <w:rPr>
                <w:rFonts w:ascii="Times New Roman" w:hAnsi="Times New Roman"/>
                <w:sz w:val="20"/>
                <w:szCs w:val="20"/>
              </w:rPr>
              <w:t>agadjenje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voda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>uzrokovano uljima koja potiču od sredstava za čišćenje i odmašćivanje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WATER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POLLUTION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CAUSED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BY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OILS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FROM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CLEANERS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Savremena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poljoprivredna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tehnika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Vol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41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No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1,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Biblid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0350-2953, 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>str</w:t>
            </w:r>
            <w:r w:rsidRPr="00FB0B61">
              <w:rPr>
                <w:rFonts w:ascii="Times New Roman" w:hAnsi="Times New Roman"/>
                <w:sz w:val="20"/>
                <w:szCs w:val="20"/>
                <w:lang w:val="sr-Cyrl-CS"/>
              </w:rPr>
              <w:t>. 17-24</w:t>
            </w:r>
          </w:p>
        </w:tc>
      </w:tr>
      <w:tr w:rsidR="006B37EC" w:rsidRPr="00F37683" w:rsidTr="006B37EC">
        <w:trPr>
          <w:trHeight w:val="271"/>
        </w:trPr>
        <w:tc>
          <w:tcPr>
            <w:tcW w:w="596" w:type="dxa"/>
            <w:vAlign w:val="center"/>
          </w:tcPr>
          <w:p w:rsidR="006B37EC" w:rsidRPr="0095533B" w:rsidRDefault="006B37EC" w:rsidP="006B37E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8357" w:type="dxa"/>
            <w:gridSpan w:val="13"/>
            <w:shd w:val="clear" w:color="auto" w:fill="auto"/>
            <w:vAlign w:val="center"/>
          </w:tcPr>
          <w:p w:rsidR="006B37EC" w:rsidRPr="00FB0B61" w:rsidRDefault="00FB0B61" w:rsidP="006B37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0B61">
              <w:rPr>
                <w:rFonts w:ascii="Times New Roman" w:hAnsi="Times New Roman"/>
                <w:sz w:val="20"/>
                <w:szCs w:val="20"/>
              </w:rPr>
              <w:t xml:space="preserve">A. Đurđević, D. Živojinović, A. Grbović, A. Sedmak, M. Rakin, H. Dascau, </w:t>
            </w:r>
            <w:r w:rsidRPr="00FB0B61">
              <w:rPr>
                <w:rFonts w:ascii="Times New Roman" w:hAnsi="Times New Roman"/>
                <w:b/>
                <w:sz w:val="20"/>
                <w:szCs w:val="20"/>
              </w:rPr>
              <w:t>S. Kirin</w:t>
            </w:r>
            <w:proofErr w:type="gramStart"/>
            <w:r w:rsidRPr="00FB0B61">
              <w:rPr>
                <w:rFonts w:ascii="Times New Roman" w:hAnsi="Times New Roman"/>
                <w:sz w:val="20"/>
                <w:szCs w:val="20"/>
              </w:rPr>
              <w:t>:Numerical</w:t>
            </w:r>
            <w:proofErr w:type="gramEnd"/>
            <w:r w:rsidRPr="00FB0B61">
              <w:rPr>
                <w:rFonts w:ascii="Times New Roman" w:hAnsi="Times New Roman"/>
                <w:sz w:val="20"/>
                <w:szCs w:val="20"/>
              </w:rPr>
              <w:t xml:space="preserve"> simulation of fatigue crack propagation in friction stir welded joint made of Al 2024 T351 alloy. Engineering Failure Analysis (2015)doi:10.1016/j.engfailanal.2015.08.028 (ISSN: 1350-6307)</w:t>
            </w:r>
          </w:p>
        </w:tc>
      </w:tr>
      <w:tr w:rsidR="006B37EC" w:rsidRPr="00F37683" w:rsidTr="006B37EC">
        <w:trPr>
          <w:trHeight w:val="271"/>
        </w:trPr>
        <w:tc>
          <w:tcPr>
            <w:tcW w:w="596" w:type="dxa"/>
            <w:vAlign w:val="center"/>
          </w:tcPr>
          <w:p w:rsidR="006B37EC" w:rsidRPr="0095533B" w:rsidRDefault="006B37EC" w:rsidP="006B37E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357" w:type="dxa"/>
            <w:gridSpan w:val="13"/>
            <w:shd w:val="clear" w:color="auto" w:fill="auto"/>
            <w:vAlign w:val="center"/>
          </w:tcPr>
          <w:p w:rsidR="006B37EC" w:rsidRPr="00FB0B61" w:rsidRDefault="00FB0B61" w:rsidP="00FB0B61">
            <w:pPr>
              <w:spacing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0B61">
              <w:rPr>
                <w:rFonts w:ascii="Times New Roman" w:hAnsi="Times New Roman"/>
                <w:b/>
                <w:sz w:val="20"/>
                <w:szCs w:val="20"/>
              </w:rPr>
              <w:t>Snežana Kirin,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 xml:space="preserve"> Snežana Lakićević, Milorad Pantelić,  Factors which influence risk of human factor - research in a coal mine in Serbia</w:t>
            </w:r>
            <w:r w:rsidRPr="00FB0B61">
              <w:rPr>
                <w:rFonts w:ascii="Times New Roman" w:hAnsi="Times New Roman"/>
                <w:sz w:val="20"/>
                <w:szCs w:val="20"/>
              </w:rPr>
              <w:tab/>
              <w:t>Maintenance Forum 2017, Budva, 2017,  Mašinski fakultet, Beograd, pp. 171-184., 24-26 maj 2017</w:t>
            </w:r>
          </w:p>
        </w:tc>
      </w:tr>
      <w:tr w:rsidR="006B37EC" w:rsidRPr="005451A3" w:rsidTr="00F83DA1">
        <w:trPr>
          <w:trHeight w:val="271"/>
        </w:trPr>
        <w:tc>
          <w:tcPr>
            <w:tcW w:w="8953" w:type="dxa"/>
            <w:gridSpan w:val="14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B37EC" w:rsidRPr="00491993" w:rsidTr="006B37EC">
        <w:trPr>
          <w:trHeight w:val="271"/>
        </w:trPr>
        <w:tc>
          <w:tcPr>
            <w:tcW w:w="4335" w:type="dxa"/>
            <w:gridSpan w:val="8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618" w:type="dxa"/>
            <w:gridSpan w:val="6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58</w:t>
            </w:r>
          </w:p>
        </w:tc>
      </w:tr>
      <w:tr w:rsidR="006B37EC" w:rsidRPr="00DC5103" w:rsidTr="006B37EC">
        <w:trPr>
          <w:trHeight w:val="271"/>
        </w:trPr>
        <w:tc>
          <w:tcPr>
            <w:tcW w:w="4335" w:type="dxa"/>
            <w:gridSpan w:val="8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618" w:type="dxa"/>
            <w:gridSpan w:val="6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29</w:t>
            </w:r>
          </w:p>
        </w:tc>
      </w:tr>
      <w:tr w:rsidR="006B37EC" w:rsidRPr="00491993" w:rsidTr="006B37EC">
        <w:trPr>
          <w:trHeight w:val="176"/>
        </w:trPr>
        <w:tc>
          <w:tcPr>
            <w:tcW w:w="4335" w:type="dxa"/>
            <w:gridSpan w:val="8"/>
            <w:vAlign w:val="center"/>
          </w:tcPr>
          <w:p w:rsidR="006B37EC" w:rsidRPr="0095533B" w:rsidRDefault="006B37EC" w:rsidP="006B37E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57" w:type="dxa"/>
            <w:gridSpan w:val="3"/>
            <w:vAlign w:val="center"/>
          </w:tcPr>
          <w:p w:rsidR="006B37EC" w:rsidRPr="0095533B" w:rsidRDefault="006B37EC" w:rsidP="006B37E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 xml:space="preserve"> 1</w:t>
            </w:r>
          </w:p>
        </w:tc>
        <w:tc>
          <w:tcPr>
            <w:tcW w:w="3061" w:type="dxa"/>
            <w:gridSpan w:val="3"/>
            <w:vAlign w:val="center"/>
          </w:tcPr>
          <w:p w:rsidR="006B37EC" w:rsidRPr="0095533B" w:rsidRDefault="006B37EC" w:rsidP="006B37E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 xml:space="preserve"> 3</w:t>
            </w:r>
          </w:p>
        </w:tc>
      </w:tr>
      <w:tr w:rsidR="006B37EC" w:rsidRPr="00491993" w:rsidTr="006B37EC">
        <w:trPr>
          <w:trHeight w:val="271"/>
        </w:trPr>
        <w:tc>
          <w:tcPr>
            <w:tcW w:w="2110" w:type="dxa"/>
            <w:gridSpan w:val="5"/>
            <w:vAlign w:val="center"/>
          </w:tcPr>
          <w:p w:rsidR="006B37EC" w:rsidRPr="0095533B" w:rsidRDefault="006B37EC" w:rsidP="006B37E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843" w:type="dxa"/>
            <w:gridSpan w:val="9"/>
            <w:vAlign w:val="center"/>
          </w:tcPr>
          <w:p w:rsidR="006B37EC" w:rsidRPr="0095533B" w:rsidRDefault="006B37EC" w:rsidP="006B37E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:rsidR="005F4F7C" w:rsidRPr="00E97849" w:rsidRDefault="005F4F7C" w:rsidP="0095533B">
      <w:pPr>
        <w:rPr>
          <w:lang w:val="ru-RU"/>
        </w:rPr>
      </w:pPr>
    </w:p>
    <w:sectPr w:rsidR="005F4F7C" w:rsidRPr="00E97849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1401C"/>
    <w:multiLevelType w:val="multilevel"/>
    <w:tmpl w:val="62A6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CA1E0C"/>
    <w:multiLevelType w:val="hybridMultilevel"/>
    <w:tmpl w:val="D0D4FB5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>
    <w:useFELayout/>
  </w:compat>
  <w:rsids>
    <w:rsidRoot w:val="005B4775"/>
    <w:rsid w:val="00076108"/>
    <w:rsid w:val="00166891"/>
    <w:rsid w:val="001A05C6"/>
    <w:rsid w:val="0021773B"/>
    <w:rsid w:val="0041235C"/>
    <w:rsid w:val="005451A3"/>
    <w:rsid w:val="005B4775"/>
    <w:rsid w:val="005F4F7C"/>
    <w:rsid w:val="006B37EC"/>
    <w:rsid w:val="00846092"/>
    <w:rsid w:val="008F1A47"/>
    <w:rsid w:val="00933403"/>
    <w:rsid w:val="0095533B"/>
    <w:rsid w:val="00A619FD"/>
    <w:rsid w:val="00B016B2"/>
    <w:rsid w:val="00BC2434"/>
    <w:rsid w:val="00C24267"/>
    <w:rsid w:val="00D67472"/>
    <w:rsid w:val="00DC5103"/>
    <w:rsid w:val="00DE0D2D"/>
    <w:rsid w:val="00E25ABB"/>
    <w:rsid w:val="00E97849"/>
    <w:rsid w:val="00F37683"/>
    <w:rsid w:val="00F83DA1"/>
    <w:rsid w:val="00FB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A47"/>
    <w:pPr>
      <w:spacing w:after="200" w:line="276" w:lineRule="auto"/>
      <w:ind w:left="720"/>
      <w:contextualSpacing/>
    </w:pPr>
  </w:style>
  <w:style w:type="character" w:styleId="Hyperlink">
    <w:name w:val="Hyperlink"/>
    <w:unhideWhenUsed/>
    <w:rsid w:val="008F1A47"/>
    <w:rPr>
      <w:color w:val="0000FF"/>
      <w:u w:val="single"/>
    </w:rPr>
  </w:style>
  <w:style w:type="character" w:styleId="BookTitle">
    <w:name w:val="Book Title"/>
    <w:uiPriority w:val="33"/>
    <w:qFormat/>
    <w:rsid w:val="008F1A47"/>
    <w:rPr>
      <w:i/>
      <w:i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0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2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2019-05-06T11:23:00Z</dcterms:created>
  <dcterms:modified xsi:type="dcterms:W3CDTF">2019-05-06T11:23:00Z</dcterms:modified>
</cp:coreProperties>
</file>